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B2" w:rsidRDefault="00071FB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71FB2" w:rsidRDefault="00071FB2">
      <w:pPr>
        <w:pStyle w:val="ConsPlusNormal"/>
        <w:jc w:val="both"/>
        <w:outlineLvl w:val="0"/>
      </w:pPr>
    </w:p>
    <w:p w:rsidR="00071FB2" w:rsidRDefault="00071FB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1FB2" w:rsidRDefault="00071FB2">
      <w:pPr>
        <w:pStyle w:val="ConsPlusTitle"/>
        <w:jc w:val="center"/>
      </w:pPr>
    </w:p>
    <w:p w:rsidR="00071FB2" w:rsidRDefault="00071FB2">
      <w:pPr>
        <w:pStyle w:val="ConsPlusTitle"/>
        <w:jc w:val="center"/>
      </w:pPr>
      <w:r>
        <w:t>ПОСТАНОВЛЕНИЕ</w:t>
      </w:r>
    </w:p>
    <w:p w:rsidR="00071FB2" w:rsidRDefault="00071FB2">
      <w:pPr>
        <w:pStyle w:val="ConsPlusTitle"/>
        <w:jc w:val="center"/>
      </w:pPr>
      <w:r>
        <w:t>от 17 апреля 2017 г. N 452</w:t>
      </w:r>
    </w:p>
    <w:p w:rsidR="00071FB2" w:rsidRDefault="00071FB2">
      <w:pPr>
        <w:pStyle w:val="ConsPlusTitle"/>
        <w:jc w:val="center"/>
      </w:pPr>
    </w:p>
    <w:p w:rsidR="00071FB2" w:rsidRDefault="00071FB2">
      <w:pPr>
        <w:pStyle w:val="ConsPlusTitle"/>
        <w:jc w:val="center"/>
      </w:pPr>
      <w:r>
        <w:t>ОБ ИСЧЕРПЫВАЮЩЕМ ПЕРЕЧНЕ</w:t>
      </w:r>
    </w:p>
    <w:p w:rsidR="00071FB2" w:rsidRDefault="00071FB2">
      <w:pPr>
        <w:pStyle w:val="ConsPlusTitle"/>
        <w:jc w:val="center"/>
      </w:pPr>
      <w:r>
        <w:t>ПРОЦЕДУР В СФЕРЕ СТРОИТЕЛЬСТВА СЕТЕЙ ТЕПЛОСНАБЖЕНИЯ</w:t>
      </w:r>
    </w:p>
    <w:p w:rsidR="00071FB2" w:rsidRDefault="00071FB2">
      <w:pPr>
        <w:pStyle w:val="ConsPlusTitle"/>
        <w:jc w:val="center"/>
      </w:pPr>
      <w:r>
        <w:t>И О ПРАВИЛАХ ВНЕСЕНИЯ В НЕГО ИЗМЕНЕНИЙ И ВЕДЕНИЯ РЕЕСТРА</w:t>
      </w:r>
    </w:p>
    <w:p w:rsidR="00071FB2" w:rsidRDefault="00071FB2">
      <w:pPr>
        <w:pStyle w:val="ConsPlusTitle"/>
        <w:jc w:val="center"/>
      </w:pPr>
      <w:r>
        <w:t>ОПИСАНИЙ ПРОЦЕДУР, УКАЗАННЫХ В ИСЧЕРПЫВАЮЩЕМ ПЕРЕЧНЕ</w:t>
      </w:r>
    </w:p>
    <w:p w:rsidR="00071FB2" w:rsidRDefault="00071FB2">
      <w:pPr>
        <w:pStyle w:val="ConsPlusTitle"/>
        <w:jc w:val="center"/>
      </w:pPr>
      <w:r>
        <w:t>ПРОЦЕДУР В СФЕРЕ СТРОИТЕЛЬСТВА СЕТЕЙ ТЕПЛОСНАБЖЕНИЯ</w:t>
      </w:r>
    </w:p>
    <w:p w:rsidR="00071FB2" w:rsidRDefault="00071F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71F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1FB2" w:rsidRDefault="00071F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1FB2" w:rsidRDefault="00071F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06.02.2018 N 111)</w:t>
            </w:r>
          </w:p>
        </w:tc>
      </w:tr>
    </w:tbl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0" w:name="P15"/>
      <w:bookmarkEnd w:id="0"/>
      <w:r>
        <w:t>1. Утвердить прилагаемые: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строительства сетей теплоснабжения (далее - перечень процедур);</w:t>
      </w:r>
    </w:p>
    <w:p w:rsidR="00071FB2" w:rsidRDefault="00071FB2">
      <w:pPr>
        <w:pStyle w:val="ConsPlusNormal"/>
        <w:spacing w:before="220"/>
        <w:ind w:firstLine="540"/>
        <w:jc w:val="both"/>
      </w:pPr>
      <w:hyperlink w:anchor="P193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строительства сетей теплоснабжения;</w:t>
      </w:r>
    </w:p>
    <w:p w:rsidR="00071FB2" w:rsidRDefault="00071FB2">
      <w:pPr>
        <w:pStyle w:val="ConsPlusNormal"/>
        <w:spacing w:before="220"/>
        <w:ind w:firstLine="540"/>
        <w:jc w:val="both"/>
      </w:pPr>
      <w:hyperlink w:anchor="P212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перечне процедур в сфере строительства сетей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 с участием заинтересованных федеральных органов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о внесении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процедур, предусмотренных нормативными правовыми актами субъектов Российской Федерации и (или) муниципальными правовыми актами представительных органов местного самоуправления,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20" w:history="1">
        <w:r>
          <w:rPr>
            <w:color w:val="0000FF"/>
          </w:rPr>
          <w:t>пункте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в течение 3 месяцев со дня вступления в силу настоящего постановления утвердить </w:t>
      </w:r>
      <w:hyperlink r:id="rId7" w:history="1">
        <w:r>
          <w:rPr>
            <w:color w:val="0000FF"/>
          </w:rPr>
          <w:t>форму</w:t>
        </w:r>
      </w:hyperlink>
      <w:r>
        <w:t xml:space="preserve"> </w:t>
      </w:r>
      <w:r>
        <w:lastRenderedPageBreak/>
        <w:t xml:space="preserve">реестра описаний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обеспечить ведение реестра описаний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в соответствии с </w:t>
      </w:r>
      <w:hyperlink w:anchor="P212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строительства сетей теплоснабжения, утвержденными настоящим постановлением, и разместить данный реестр на своем официальном сайте в информационно-телекоммуникационной сети "Интернет" в течение 6 месяцев со дня вступления в силу настоящего постановления.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5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right"/>
      </w:pPr>
      <w:r>
        <w:t>Председатель Правительства</w:t>
      </w:r>
    </w:p>
    <w:p w:rsidR="00071FB2" w:rsidRDefault="00071FB2">
      <w:pPr>
        <w:pStyle w:val="ConsPlusNormal"/>
        <w:jc w:val="right"/>
      </w:pPr>
      <w:r>
        <w:t>Российской Федерации</w:t>
      </w:r>
    </w:p>
    <w:p w:rsidR="00071FB2" w:rsidRDefault="00071FB2">
      <w:pPr>
        <w:pStyle w:val="ConsPlusNormal"/>
        <w:jc w:val="right"/>
      </w:pPr>
      <w:r>
        <w:t>Д.МЕДВЕДЕВ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right"/>
        <w:outlineLvl w:val="0"/>
      </w:pPr>
      <w:r>
        <w:t>Утвержден</w:t>
      </w:r>
    </w:p>
    <w:p w:rsidR="00071FB2" w:rsidRDefault="00071FB2">
      <w:pPr>
        <w:pStyle w:val="ConsPlusNormal"/>
        <w:jc w:val="right"/>
      </w:pPr>
      <w:r>
        <w:t>постановлением Правительства</w:t>
      </w:r>
    </w:p>
    <w:p w:rsidR="00071FB2" w:rsidRDefault="00071FB2">
      <w:pPr>
        <w:pStyle w:val="ConsPlusNormal"/>
        <w:jc w:val="right"/>
      </w:pPr>
      <w:r>
        <w:t>Российской Федерации</w:t>
      </w:r>
    </w:p>
    <w:p w:rsidR="00071FB2" w:rsidRDefault="00071FB2">
      <w:pPr>
        <w:pStyle w:val="ConsPlusNormal"/>
        <w:jc w:val="right"/>
      </w:pPr>
      <w:r>
        <w:t>от 17 апреля 2017 г. N 452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</w:pPr>
      <w:bookmarkStart w:id="2" w:name="P40"/>
      <w:bookmarkEnd w:id="2"/>
      <w:r>
        <w:t>ИСЧЕРПЫВАЮЩИЙ ПЕРЕЧЕНЬ</w:t>
      </w:r>
    </w:p>
    <w:p w:rsidR="00071FB2" w:rsidRDefault="00071FB2">
      <w:pPr>
        <w:pStyle w:val="ConsPlusTitle"/>
        <w:jc w:val="center"/>
      </w:pPr>
      <w:r>
        <w:t>ПРОЦЕДУР В СФЕРЕ СТРОИТЕЛЬСТВА СЕТЕЙ ТЕПЛОСНАБЖЕНИЯ</w:t>
      </w:r>
    </w:p>
    <w:p w:rsidR="00071FB2" w:rsidRDefault="00071F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71F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1FB2" w:rsidRDefault="00071F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1FB2" w:rsidRDefault="00071F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06.02.2018 N 111)</w:t>
            </w:r>
          </w:p>
        </w:tc>
      </w:tr>
    </w:tbl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1"/>
      </w:pPr>
      <w:bookmarkStart w:id="3" w:name="P45"/>
      <w:bookmarkEnd w:id="3"/>
      <w:r>
        <w:t>I. Процедуры, предусмотренные нормативными правовыми актами</w:t>
      </w:r>
    </w:p>
    <w:p w:rsidR="00071FB2" w:rsidRDefault="00071FB2">
      <w:pPr>
        <w:pStyle w:val="ConsPlusTitle"/>
        <w:jc w:val="center"/>
      </w:pPr>
      <w:r>
        <w:t>Российской Федерации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2"/>
      </w:pPr>
      <w:r>
        <w:t>1. Процедуры, связанные с предоставлением прав на земельный</w:t>
      </w:r>
    </w:p>
    <w:p w:rsidR="00071FB2" w:rsidRDefault="00071FB2">
      <w:pPr>
        <w:pStyle w:val="ConsPlusTitle"/>
        <w:jc w:val="center"/>
      </w:pPr>
      <w:r>
        <w:t>участок и подготовкой документации по планировке территории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1. Организация и проведение аукциона на право заключения договора аренды земельного участка, находящегося в государственной или муниципальной собственности, для комплексного освоения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2. Заключение договора аренды земельного участка для комплексного освоения территории и договора о комплексном освоении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3. Организация и проведение аукциона на право заключения договора о комплексном развитии территории по инициативе органа местного самоуправления.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4. Заключение договора о комплексном развитии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5. Организация и проведение аукциона на право заключения договора о комплексном освоении территории в целях строительства жилья экономического класса.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6. Заключение договора о комплексном освоении территории в целях строительства жилья экономического класса и договора аренды земельного участка, предоставленного для </w:t>
      </w:r>
      <w:r>
        <w:lastRenderedPageBreak/>
        <w:t>комплексного освоения территории в целях строительства жилья экономического класса.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7. Принятие решения о подготовке документации по планировке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8. Утверждение документации по планировке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9. Заключение дополнительного соглашения к договору о комплексном освоении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10. Заключение дополнительного соглашения к договору о комплексном освоении территории в целях строительства жилья экономического класса.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11. Заключение дополнительного соглашения к договору о комплексном развитии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12. Организация и проведение аукциона на право заключения договора о развитии застроенной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13. Заключение договора о развитии застроенной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14. Представление межевого плана.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15. Принятие решения об утверждении схемы расположения земельного участка на кадастровом плане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16. Принятие решения о предварительном согласовании предоставления земельного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17. Государственный кадастровый учет объекта недвижимости - земельного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18. Заключение договора аренды земельного участка, который находится в государственной или муниципальной собственности.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19. Государственная регистрация права собственности на земельный участок или договора аренды земельного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20. Принятие решения об изъятии земельных участков для государственных и муниципальных нужд.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21. Заключение соглашения об изъятии земельных участков и (или) расположенных на них объектов недвижимого имущества для государственных или муниципальных нужд.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22. Государственная регистрация возникновения, прекращения или перехода прав на недвижимое имущество, изъятое для государственных или муниципальных нужд.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23. Представление согласия для установления сервитута в отношении земельного участка, находящегося в государственной или муниципальной собственности и предоставленного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24.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25. Государственная регистрация сервитута.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26. Представление градостроительного плана земельного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27. Представление согласования проектирования и строительства объектов в пределах </w:t>
      </w:r>
      <w:r>
        <w:lastRenderedPageBreak/>
        <w:t>приаэродромной территории.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28. Представление согласования размещения объектов в границах полосы отвода железных дорог.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29. Представление согласия на планируемое размещение инженерных коммуникаций в границах полосы отвода автомобильной дороги.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30. Заключение с владельцем автомобильной дороги договора, включающего в себя технические требования и условия, подлежащие обязательному исполнению владельцами инженерных коммуникаций.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31. Представление решения об установлении публичного сервитута в отношении земельного участка в границах полосы отвода автомобильной дороги.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32. Заключение с лицом, которому земельный участок в границах полосы отвода автомобильной дороги предоставлен на праве постоянного (бессрочного) пользования, соглашения, предусматривающего размер платы за установление публичного сервитута.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2"/>
      </w:pPr>
      <w:r>
        <w:t>2. Процедуры, связанные с предоставлением прав на лесной</w:t>
      </w:r>
    </w:p>
    <w:p w:rsidR="00071FB2" w:rsidRDefault="00071FB2">
      <w:pPr>
        <w:pStyle w:val="ConsPlusTitle"/>
        <w:jc w:val="center"/>
      </w:pPr>
      <w:r>
        <w:t>участок и его использованием для целей строительства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33. Утверждение проектной документации лесного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34. Заключение договора аренды лесного участка.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35. Утверждение положительного заключения государственной или муниципальной экспертизы проекта освоения лесов.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36. Направление лесной декларации.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37. Направление отчета об использовании лесов.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38. Направление отчета об охране и защите лесов.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39. Направление отчета о воспроизводстве лесов и лесоразведении.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2"/>
      </w:pPr>
      <w:r>
        <w:t>3. Процедуры, связанные с заключением</w:t>
      </w:r>
    </w:p>
    <w:p w:rsidR="00071FB2" w:rsidRDefault="00071FB2">
      <w:pPr>
        <w:pStyle w:val="ConsPlusTitle"/>
        <w:jc w:val="center"/>
      </w:pPr>
      <w:r>
        <w:t>договоров подключения (технологического присоединения)</w:t>
      </w:r>
    </w:p>
    <w:p w:rsidR="00071FB2" w:rsidRDefault="00071FB2">
      <w:pPr>
        <w:pStyle w:val="ConsPlusTitle"/>
        <w:jc w:val="center"/>
      </w:pPr>
      <w:r>
        <w:t>объектов к сетям инженерно-технического обеспечения,</w:t>
      </w:r>
    </w:p>
    <w:p w:rsidR="00071FB2" w:rsidRDefault="00071FB2">
      <w:pPr>
        <w:pStyle w:val="ConsPlusTitle"/>
        <w:jc w:val="center"/>
      </w:pPr>
      <w:r>
        <w:t>а также с архитектурно-строительным проектированием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40. Представление топографической карты земельного участка в масштабе 1:2000 (для квартальной застройки) с указанием всех наземных и подземных коммуникаций и сооружений.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41. Представление топографической карты земельного участка в масштабе 1:500 с указанием всех наземных и подземных коммуникаций и сооружений.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42. Представление технических условий подключения объекта капитального строительства к сети инженерно-технического обеспечения в сфере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43.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06.02.2018 N 111.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системе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45.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06.02.2018 N 111.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lastRenderedPageBreak/>
        <w:t>46. Представление согласования специальных технических условий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47. Представление согласования отступления от условий подключения к системе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48. Представление согласования специальных технических условий для подготовки проектной документации.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49. Представление результатов инженерных изысканий.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50. Представление положительного заключения экспертизы результатов инженерных изысканий.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51. Представление положительного заключения экспертизы проектной документации.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52. Представление положительного заключения государственной экологической экспертизы проектной документации.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53. Представление положительного заключения о достоверности определения сметной стоимости объекта капитального строительства.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54. Представление заключения о том, что модификация проектной документации в отношении объекта капитального строительства с сетями инженерного обеспечения не снижает характеристики надежности и безопасности такого объекта капитального строительства и не приводит к увеличению его сметной стоимости.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55. Представление заключения уполномоченного органа охраны объектов культурного наследия об отсутствии данных об объектах археологического наследия, включенных в реестр объектов культурного наследия (памятников истории и культуры) народов Российской Федерации, и о выявленных объектах археологического наследия на землях, подлежащих воздействию земляных, строительных, мелиоративных и (или) хозяйственных работ, а также иных работ.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56. Представление заключения государственной историко-культурной экспертизы.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57. Внесение изменений в инвестиционную программу теплоснабжающей организации или теплосетевой организации.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58. Согласование внесения изменений в схему теплоснабжения.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2"/>
      </w:pPr>
      <w:r>
        <w:t>4. Процедуры, связанные с осуществлением</w:t>
      </w:r>
    </w:p>
    <w:p w:rsidR="00071FB2" w:rsidRDefault="00071FB2">
      <w:pPr>
        <w:pStyle w:val="ConsPlusTitle"/>
        <w:jc w:val="center"/>
      </w:pPr>
      <w:r>
        <w:t>строительства, реконструкции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59. Представление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60. Представление решения о согласовании осуществления действий в охранных зонах объектов электросетевого хозяйства.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61. Представление решения о согласовании осуществления действий в охранных зонах объектов по производству электрической энергии.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62. Представление разрешения на производство работ в охранной зоне магистрального </w:t>
      </w:r>
      <w:r>
        <w:lastRenderedPageBreak/>
        <w:t>трубопровода.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63. Представление разрешения на производство работ в охранной зоне газораспределительной сети.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64. Представление разрешения на производство работ в охранной зоне геодезического пункта.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65. Представление согласия на производство работ, связанных с вскрытием грунта в охранной зоне линии связи или линии радиофикации.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66. Представление разрешения на строительство.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67. Продление срока действия разрешения на строительство.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68. Внесение изменений в разрешение на строительство.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69. Передача материалов для размещения в информационной системе обеспечения градостроительной деятельности.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70. Направление извещения о начале строительства.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71. Направление извещения о возникновении аварийной ситуации на объекте капитального строительства.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72. Направление извещения об обнаружении объекта, обладающего признаками объекта культурного наследия.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73. Направление извещения о сроках завершения работ, которые подлежат проверке.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74. Проведение проверок государственного строительного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75. Проведение проверок государственного экологического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76. Представление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77. Направление извещения об устранении нарушений.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78. Заключение договора теплоснабжения строящегося (не введенного в эксплуатацию) объекта на период строительства.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79. Подписание акта комиссии о приемке теплоносителя для тепловых энергоустановок после пусконаладочных работ и комплексного опробования.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80.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06.02.2018 N 111.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81. Представление акта проверки законченного строительством объекта капитального строительства при осуществлении государственного строительного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82. Подписание акта о готовности внутриплощадочных и внутридомовых сетей и оборудования подключаемого объекта к подаче тепловой энергии и теплоносителя.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83 - 84. Утратили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06.02.2018 N 111.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85. Подписание акта о подключении объекта капитального строительства к системе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lastRenderedPageBreak/>
        <w:t xml:space="preserve">86.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06.02.2018 N 111.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2"/>
      </w:pPr>
      <w:r>
        <w:t>5. Процедуры, связанные с представлением</w:t>
      </w:r>
    </w:p>
    <w:p w:rsidR="00071FB2" w:rsidRDefault="00071FB2">
      <w:pPr>
        <w:pStyle w:val="ConsPlusTitle"/>
        <w:jc w:val="center"/>
      </w:pPr>
      <w:r>
        <w:t>разрешения на ввод объекта в эксплуатацию, государственной</w:t>
      </w:r>
    </w:p>
    <w:p w:rsidR="00071FB2" w:rsidRDefault="00071FB2">
      <w:pPr>
        <w:pStyle w:val="ConsPlusTitle"/>
        <w:jc w:val="center"/>
      </w:pPr>
      <w:r>
        <w:t>регистрацией прав на построенный объект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87. Представление технического плана объекта капитального строительства с инженерными сетями.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88. Представление заключения федерального государственного экологического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89. Представление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90. Представление разрешения на ввод объекта в эксплуатацию.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91. Предъявление в случаях, установленных нормативными правовыми актами, устройств и сооружений, созданных для подключения к системам теплоснабжения, для осмотра и допуска к эксплуатации федеральным органам исполнительной власти, уполномоченным осуществлять государственный санитарно-эпидемиологический надзор и государственный энергетический надзор.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92.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государственного энергетического надзора.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93. Заключение договора теплоснабжения.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94. Присвоение адреса объекту капитального строительства.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95. Государственный кадастровый учет объекта недвижимости.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96. Государственная регистрация права собственности на тепловую сеть.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  <w:outlineLvl w:val="1"/>
      </w:pPr>
      <w:bookmarkStart w:id="4" w:name="P166"/>
      <w:bookmarkEnd w:id="4"/>
      <w:r>
        <w:t>II. Процедуры, предусмотренные</w:t>
      </w:r>
    </w:p>
    <w:p w:rsidR="00071FB2" w:rsidRDefault="00071FB2">
      <w:pPr>
        <w:pStyle w:val="ConsPlusTitle"/>
        <w:jc w:val="center"/>
      </w:pPr>
      <w:r>
        <w:t>нормативными правовыми актами субъектов Российской</w:t>
      </w:r>
    </w:p>
    <w:p w:rsidR="00071FB2" w:rsidRDefault="00071FB2">
      <w:pPr>
        <w:pStyle w:val="ConsPlusTitle"/>
        <w:jc w:val="center"/>
      </w:pPr>
      <w:r>
        <w:t>Федерации и (или) муниципальными правовыми актами</w:t>
      </w:r>
    </w:p>
    <w:p w:rsidR="00071FB2" w:rsidRDefault="00071FB2">
      <w:pPr>
        <w:pStyle w:val="ConsPlusTitle"/>
        <w:jc w:val="center"/>
      </w:pPr>
      <w:r>
        <w:t>представительных органов местного самоуправления</w:t>
      </w:r>
    </w:p>
    <w:p w:rsidR="00071FB2" w:rsidRDefault="00071FB2">
      <w:pPr>
        <w:pStyle w:val="ConsPlusNormal"/>
        <w:jc w:val="center"/>
      </w:pPr>
    </w:p>
    <w:p w:rsidR="00071FB2" w:rsidRDefault="00071FB2">
      <w:pPr>
        <w:pStyle w:val="ConsPlusTitle"/>
        <w:jc w:val="center"/>
        <w:outlineLvl w:val="2"/>
      </w:pPr>
      <w:r>
        <w:t>Процедуры, связанные с особенностями осуществления</w:t>
      </w:r>
    </w:p>
    <w:p w:rsidR="00071FB2" w:rsidRDefault="00071FB2">
      <w:pPr>
        <w:pStyle w:val="ConsPlusTitle"/>
        <w:jc w:val="center"/>
      </w:pPr>
      <w:r>
        <w:t>градостроительной деятельности на территориях субъектов</w:t>
      </w:r>
    </w:p>
    <w:p w:rsidR="00071FB2" w:rsidRDefault="00071FB2">
      <w:pPr>
        <w:pStyle w:val="ConsPlusTitle"/>
        <w:jc w:val="center"/>
      </w:pPr>
      <w:r>
        <w:t>Российской Федерации и муниципальных образований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>97. Представление порубочного билета и (или) разрешения на пересадку деревьев и кустарников.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98. Представление разрешения на осуществление земляных работ.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99. Согласование схемы движения транспорта и пешеходов на период проведения работ на проезжей части.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100. Проведение контрольно-геодезической съемки и передача исполнительной </w:t>
      </w:r>
      <w:r>
        <w:lastRenderedPageBreak/>
        <w:t>документации в уполномоченный орган государственной власти или орган местного самоуправления.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101. Представление заключения о соответствии проектной документации сводному плану подземных коммуникаций и сооружений.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102. Согласование проведения работ в технических и охранных зонах.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103. Представление разрешения на размещение объектов без предоставления земельных участков и установления сервитутов.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104. Представление акта приемки в эксплуатацию объекта, относящегося к объектам, размещение которых осуществляется без предоставления земельных участков и установления сервитутов.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right"/>
        <w:outlineLvl w:val="0"/>
      </w:pPr>
      <w:r>
        <w:t>Утверждены</w:t>
      </w:r>
    </w:p>
    <w:p w:rsidR="00071FB2" w:rsidRDefault="00071FB2">
      <w:pPr>
        <w:pStyle w:val="ConsPlusNormal"/>
        <w:jc w:val="right"/>
      </w:pPr>
      <w:r>
        <w:t>постановлением Правительства</w:t>
      </w:r>
    </w:p>
    <w:p w:rsidR="00071FB2" w:rsidRDefault="00071FB2">
      <w:pPr>
        <w:pStyle w:val="ConsPlusNormal"/>
        <w:jc w:val="right"/>
      </w:pPr>
      <w:r>
        <w:t>Российской Федерации</w:t>
      </w:r>
    </w:p>
    <w:p w:rsidR="00071FB2" w:rsidRDefault="00071FB2">
      <w:pPr>
        <w:pStyle w:val="ConsPlusNormal"/>
        <w:jc w:val="right"/>
      </w:pPr>
      <w:r>
        <w:t>от 17 апреля 2017 г. N 452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</w:pPr>
      <w:bookmarkStart w:id="5" w:name="P193"/>
      <w:bookmarkEnd w:id="5"/>
      <w:r>
        <w:t>ПРАВИЛА</w:t>
      </w:r>
    </w:p>
    <w:p w:rsidR="00071FB2" w:rsidRDefault="00071FB2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071FB2" w:rsidRDefault="00071FB2">
      <w:pPr>
        <w:pStyle w:val="ConsPlusTitle"/>
        <w:jc w:val="center"/>
      </w:pPr>
      <w:r>
        <w:t>В СФЕРЕ СТРОИТЕЛЬСТВА СЕТЕЙ ТЕПЛОСНАБЖЕНИЯ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строительства сетей теплоснабжения (далее - перечень процедур).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6" w:name="P198"/>
      <w:bookmarkEnd w:id="6"/>
      <w:r>
        <w:t xml:space="preserve">2. 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строительства сетей теплоснабжения, заинтересованные федеральные органы исполнительной власти в соответствии с установленными сферами деятельности подготавливают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7" w:name="P199"/>
      <w:bookmarkEnd w:id="7"/>
      <w:r>
        <w:t xml:space="preserve">3. 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строительства сетей теплоснабжения,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акта (проектов актов) субъектов Российской Федерации.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4. Министерство строительства и жилищно-коммунального хозяйства Российской Федерации в месячный срок обеспечивает рассмотрение предложений, поступивших в соответствии с </w:t>
      </w:r>
      <w:hyperlink w:anchor="P198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199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проект соответствующего нормативного правового акта Правительства Российской Федерации.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lastRenderedPageBreak/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right"/>
        <w:outlineLvl w:val="0"/>
      </w:pPr>
      <w:r>
        <w:t>Утверждены</w:t>
      </w:r>
    </w:p>
    <w:p w:rsidR="00071FB2" w:rsidRDefault="00071FB2">
      <w:pPr>
        <w:pStyle w:val="ConsPlusNormal"/>
        <w:jc w:val="right"/>
      </w:pPr>
      <w:r>
        <w:t>постановлением Правительства</w:t>
      </w:r>
    </w:p>
    <w:p w:rsidR="00071FB2" w:rsidRDefault="00071FB2">
      <w:pPr>
        <w:pStyle w:val="ConsPlusNormal"/>
        <w:jc w:val="right"/>
      </w:pPr>
      <w:r>
        <w:t>Российской Федерации</w:t>
      </w:r>
    </w:p>
    <w:p w:rsidR="00071FB2" w:rsidRDefault="00071FB2">
      <w:pPr>
        <w:pStyle w:val="ConsPlusNormal"/>
        <w:jc w:val="right"/>
      </w:pPr>
      <w:r>
        <w:t>от 17 апреля 2017 г. N 452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Title"/>
        <w:jc w:val="center"/>
      </w:pPr>
      <w:bookmarkStart w:id="8" w:name="P212"/>
      <w:bookmarkEnd w:id="8"/>
      <w:r>
        <w:t>ПРАВИЛА</w:t>
      </w:r>
    </w:p>
    <w:p w:rsidR="00071FB2" w:rsidRDefault="00071FB2">
      <w:pPr>
        <w:pStyle w:val="ConsPlusTitle"/>
        <w:jc w:val="center"/>
      </w:pPr>
      <w:r>
        <w:t>ВЕДЕНИЯ РЕЕСТРА ОПИСАНИЙ ПРОЦЕДУР, УКАЗАННЫХ</w:t>
      </w:r>
    </w:p>
    <w:p w:rsidR="00071FB2" w:rsidRDefault="00071FB2">
      <w:pPr>
        <w:pStyle w:val="ConsPlusTitle"/>
        <w:jc w:val="center"/>
      </w:pPr>
      <w:r>
        <w:t>В ИСЧЕРПЫВАЮЩЕМ ПЕРЕЧНЕ ПРОЦЕДУР В СФЕРЕ СТРОИТЕЛЬСТВА</w:t>
      </w:r>
    </w:p>
    <w:p w:rsidR="00071FB2" w:rsidRDefault="00071FB2">
      <w:pPr>
        <w:pStyle w:val="ConsPlusTitle"/>
        <w:jc w:val="center"/>
      </w:pPr>
      <w:r>
        <w:t>СЕТЕЙ ТЕПЛОСНАБЖЕНИЯ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строительства сетей теплоснабжения, утвержденном постановлением Правительства Российской Федерации от 17 апреля 2017 г. N 452 "Об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теплоснабжения" (далее соответственно - процедуры, перечень процедур, реестр описаний процедур).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9" w:name="P219"/>
      <w:bookmarkEnd w:id="9"/>
      <w:r>
        <w:t>3. Форма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10" w:name="P220"/>
      <w:bookmarkEnd w:id="10"/>
      <w:r>
        <w:t>4. Реестр описаний процедур включает в себя следующие сведения: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а) наименование процедуры в соответствии с </w:t>
      </w:r>
      <w:hyperlink w:anchor="P40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строительства сетей теплоснабжения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 (или) муниципального правового акта, которыми установлена процедура в сфере строительства сетей теплоснабжения (для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строительства сетей теплоснабжения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строительства сетей теплоснабжения (для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 и (или) нормативным правовым актом федерального органа </w:t>
      </w:r>
      <w:r>
        <w:lastRenderedPageBreak/>
        <w:t xml:space="preserve">исполнительной власти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 и (или) муниципальным правовым актом (для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случаи, при которых требуется проведение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перечень документов, получаемых заявителем в результате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документов, необходимых для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основания для непредставления разрешения или отказа в иной установленной форме заявителю по итогам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071FB2" w:rsidRDefault="00071FB2">
      <w:pPr>
        <w:pStyle w:val="ConsPlusNormal"/>
        <w:spacing w:before="220"/>
        <w:ind w:firstLine="540"/>
        <w:jc w:val="both"/>
      </w:pPr>
      <w:bookmarkStart w:id="11" w:name="P236"/>
      <w:bookmarkEnd w:id="11"/>
      <w:r>
        <w:t xml:space="preserve">5.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форме, указанной в </w:t>
      </w:r>
      <w:hyperlink w:anchor="P219" w:history="1">
        <w:r>
          <w:rPr>
            <w:color w:val="0000FF"/>
          </w:rPr>
          <w:t>пункте 3</w:t>
        </w:r>
      </w:hyperlink>
      <w:r>
        <w:t xml:space="preserve"> настоящих Правил, сведения, предусмотренные </w:t>
      </w:r>
      <w:hyperlink w:anchor="P220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внесения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связи с принятием нормативного правового акта субъекта Российской Федерации или муниципального правового акта, предусматривающих изменение сведений, указанных в </w:t>
      </w:r>
      <w:hyperlink w:anchor="P220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6.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20" w:history="1">
        <w:r>
          <w:rPr>
            <w:color w:val="0000FF"/>
          </w:rPr>
          <w:t>пункте 4</w:t>
        </w:r>
      </w:hyperlink>
      <w:r>
        <w:t xml:space="preserve"> настоящих Правил;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</w:t>
      </w:r>
      <w:r>
        <w:lastRenderedPageBreak/>
        <w:t xml:space="preserve">Российской Федерации сведений, представленных в соответствии с </w:t>
      </w:r>
      <w:hyperlink w:anchor="P236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>7.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071FB2" w:rsidRDefault="00071FB2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220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66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 описаний процедур.</w:t>
      </w: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jc w:val="both"/>
      </w:pPr>
    </w:p>
    <w:p w:rsidR="00071FB2" w:rsidRDefault="00071F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71A" w:rsidRDefault="00AD171A"/>
    <w:sectPr w:rsidR="00AD171A" w:rsidSect="00A2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1FB2"/>
    <w:rsid w:val="00071FB2"/>
    <w:rsid w:val="00AD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1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1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6352D2BD1465A572F97CE5ED2E6E86924C32F31A9CE1B3BD45FE38C98AC16CC82348D6A4976D1TCr0C" TargetMode="External"/><Relationship Id="rId13" Type="http://schemas.openxmlformats.org/officeDocument/2006/relationships/hyperlink" Target="consultantplus://offline/ref=AE06352D2BD1465A572F97CE5ED2E6E86924C32F31A9CE1B3BD45FE38C98AC16CC82348D6A4976D1TCr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06352D2BD1465A572F97CE5ED2E6E8692FC32935A9CE1B3BD45FE38C98AC16CC82348D6A4976D3TCr4C" TargetMode="External"/><Relationship Id="rId12" Type="http://schemas.openxmlformats.org/officeDocument/2006/relationships/hyperlink" Target="consultantplus://offline/ref=AE06352D2BD1465A572F97CE5ED2E6E86924C32F31A9CE1B3BD45FE38C98AC16CC82348D6A4976D1TCr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06352D2BD1465A572F97CE5ED2E6E86925C42C30AACE1B3BD45FE38C98AC16CC82348D6A487ED3TCr1C" TargetMode="External"/><Relationship Id="rId11" Type="http://schemas.openxmlformats.org/officeDocument/2006/relationships/hyperlink" Target="consultantplus://offline/ref=AE06352D2BD1465A572F97CE5ED2E6E86924C32F31A9CE1B3BD45FE38C98AC16CC82348D6A4976D1TCr0C" TargetMode="External"/><Relationship Id="rId5" Type="http://schemas.openxmlformats.org/officeDocument/2006/relationships/hyperlink" Target="consultantplus://offline/ref=AE06352D2BD1465A572F97CE5ED2E6E86924C32F31A9CE1B3BD45FE38C98AC16CC82348D6A4976D1TCr0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06352D2BD1465A572F97CE5ED2E6E86924C32F31A9CE1B3BD45FE38C98AC16CC82348D6A4976D1TCr0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E06352D2BD1465A572F97CE5ED2E6E86924C32F31A9CE1B3BD45FE38C98AC16CC82348D6A4976D1TCr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4015</Words>
  <Characters>22888</Characters>
  <Application>Microsoft Office Word</Application>
  <DocSecurity>0</DocSecurity>
  <Lines>190</Lines>
  <Paragraphs>53</Paragraphs>
  <ScaleCrop>false</ScaleCrop>
  <Company/>
  <LinksUpToDate>false</LinksUpToDate>
  <CharactersWithSpaces>26850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2018-04-20T02:43:00Z</dcterms:created>
  <dcterms:modified xsi:type="dcterms:W3CDTF">2018-04-20T02:43:00Z</dcterms:modified>
</cp:coreProperties>
</file>